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C5F41" w14:textId="77777777" w:rsidR="00C92871" w:rsidRPr="007132D5" w:rsidRDefault="00C92871" w:rsidP="00C92871">
      <w:pPr>
        <w:pStyle w:val="Overskrift1"/>
        <w:keepLines/>
      </w:pPr>
      <w:bookmarkStart w:id="0" w:name="_Toc418521459"/>
      <w:bookmarkStart w:id="1" w:name="_Toc418597418"/>
      <w:bookmarkStart w:id="2" w:name="_Toc452277021"/>
      <w:r w:rsidRPr="007132D5">
        <w:rPr>
          <w:caps w:val="0"/>
        </w:rPr>
        <w:t>AUTOMATIC IDENTIFICATION SYSTEM</w:t>
      </w:r>
      <w:bookmarkEnd w:id="0"/>
      <w:bookmarkEnd w:id="1"/>
      <w:bookmarkEnd w:id="2"/>
    </w:p>
    <w:p w14:paraId="787F089E" w14:textId="77777777" w:rsidR="00C92871" w:rsidRPr="007132D5" w:rsidRDefault="00C92871" w:rsidP="00C92871">
      <w:pPr>
        <w:pStyle w:val="Heading1separatationline"/>
      </w:pPr>
    </w:p>
    <w:p w14:paraId="3C7A8498" w14:textId="77777777" w:rsidR="00C92871" w:rsidRPr="007132D5" w:rsidRDefault="00C92871" w:rsidP="00C92871">
      <w:pPr>
        <w:pStyle w:val="Overskrift2"/>
        <w:rPr>
          <w:lang w:eastAsia="en-GB"/>
        </w:rPr>
      </w:pPr>
      <w:bookmarkStart w:id="3" w:name="_Toc418521460"/>
      <w:bookmarkStart w:id="4" w:name="_Toc418597419"/>
      <w:bookmarkStart w:id="5" w:name="_Toc452277022"/>
      <w:r w:rsidRPr="007132D5">
        <w:rPr>
          <w:lang w:eastAsia="en-GB"/>
        </w:rPr>
        <w:t>Introduction</w:t>
      </w:r>
      <w:bookmarkEnd w:id="3"/>
      <w:bookmarkEnd w:id="4"/>
      <w:bookmarkEnd w:id="5"/>
    </w:p>
    <w:p w14:paraId="433D83F9" w14:textId="77777777" w:rsidR="00C92871" w:rsidRPr="007132D5" w:rsidRDefault="00C92871" w:rsidP="00C92871">
      <w:pPr>
        <w:pStyle w:val="Heading2separationline"/>
      </w:pPr>
    </w:p>
    <w:p w14:paraId="29FCCF9C" w14:textId="77777777" w:rsidR="00C92871" w:rsidRPr="007132D5" w:rsidRDefault="00C92871" w:rsidP="00C92871">
      <w:pPr>
        <w:pStyle w:val="Brdtekst"/>
      </w:pPr>
      <w:r w:rsidRPr="007132D5">
        <w:t>The purpose of this section is to support Competent and VTS authorities in the understanding of AIS performance, supporting the design of the AIS service and its contribution to the VTS traffic image (situational awareness).</w:t>
      </w:r>
    </w:p>
    <w:p w14:paraId="62B55994" w14:textId="77777777" w:rsidR="00C92871" w:rsidRPr="007132D5" w:rsidRDefault="00C92871" w:rsidP="00C92871">
      <w:pPr>
        <w:pStyle w:val="Brdtekst"/>
        <w:rPr>
          <w:lang w:eastAsia="en-GB"/>
        </w:rPr>
      </w:pPr>
      <w:r w:rsidRPr="007132D5">
        <w:rPr>
          <w:lang w:eastAsia="en-GB"/>
        </w:rPr>
        <w:t xml:space="preserve">AIS operates within the marine VHF band and has the same limitations as VHF communication. </w:t>
      </w:r>
      <w:r>
        <w:rPr>
          <w:lang w:eastAsia="en-GB"/>
        </w:rPr>
        <w:t xml:space="preserve"> </w:t>
      </w:r>
      <w:r w:rsidRPr="007132D5">
        <w:rPr>
          <w:lang w:eastAsia="en-GB"/>
        </w:rPr>
        <w:t>Secondly, an AIS reported position is primarily based on GNSS-sourced positional data with associated capabilities and constraints.</w:t>
      </w:r>
    </w:p>
    <w:p w14:paraId="623A6EA9" w14:textId="77777777" w:rsidR="00C92871" w:rsidRPr="007132D5" w:rsidRDefault="00C92871" w:rsidP="00C92871">
      <w:pPr>
        <w:pStyle w:val="Brdtekst"/>
        <w:rPr>
          <w:lang w:eastAsia="en-GB"/>
        </w:rPr>
      </w:pPr>
      <w:r w:rsidRPr="007132D5">
        <w:rPr>
          <w:lang w:eastAsia="en-GB"/>
        </w:rPr>
        <w:t>VTS Authorities</w:t>
      </w:r>
      <w:r w:rsidRPr="007132D5">
        <w:t xml:space="preserve"> </w:t>
      </w:r>
      <w:r w:rsidRPr="007132D5">
        <w:rPr>
          <w:lang w:eastAsia="en-GB"/>
        </w:rPr>
        <w:t>could consider recommending Class-A devices for non-SOLAS vessels that participate in VTS or provide support for VTS operations.</w:t>
      </w:r>
    </w:p>
    <w:p w14:paraId="76B438CF" w14:textId="77777777" w:rsidR="00C92871" w:rsidRPr="007132D5" w:rsidRDefault="00C92871" w:rsidP="00C92871">
      <w:pPr>
        <w:pStyle w:val="Overskrift2"/>
        <w:rPr>
          <w:lang w:eastAsia="en-GB"/>
        </w:rPr>
      </w:pPr>
      <w:bookmarkStart w:id="6" w:name="_Toc416865334"/>
      <w:bookmarkStart w:id="7" w:name="_Toc416866166"/>
      <w:bookmarkStart w:id="8" w:name="_Toc416867163"/>
      <w:bookmarkStart w:id="9" w:name="_Toc416867901"/>
      <w:bookmarkStart w:id="10" w:name="_Toc416868638"/>
      <w:bookmarkStart w:id="11" w:name="_Toc416937641"/>
      <w:bookmarkStart w:id="12" w:name="_Toc416937915"/>
      <w:bookmarkStart w:id="13" w:name="_Toc416938176"/>
      <w:bookmarkStart w:id="14" w:name="_Toc416938438"/>
      <w:bookmarkStart w:id="15" w:name="_Toc416946401"/>
      <w:bookmarkStart w:id="16" w:name="_Toc418521461"/>
      <w:bookmarkStart w:id="17" w:name="_Toc418597420"/>
      <w:bookmarkStart w:id="18" w:name="_Toc452277023"/>
      <w:bookmarkEnd w:id="6"/>
      <w:bookmarkEnd w:id="7"/>
      <w:bookmarkEnd w:id="8"/>
      <w:bookmarkEnd w:id="9"/>
      <w:bookmarkEnd w:id="10"/>
      <w:bookmarkEnd w:id="11"/>
      <w:bookmarkEnd w:id="12"/>
      <w:bookmarkEnd w:id="13"/>
      <w:bookmarkEnd w:id="14"/>
      <w:bookmarkEnd w:id="15"/>
      <w:r w:rsidRPr="007132D5">
        <w:rPr>
          <w:lang w:eastAsia="en-GB"/>
        </w:rPr>
        <w:t>Definitions and References</w:t>
      </w:r>
      <w:bookmarkEnd w:id="16"/>
      <w:bookmarkEnd w:id="17"/>
      <w:bookmarkEnd w:id="18"/>
    </w:p>
    <w:p w14:paraId="7AF46138" w14:textId="77777777" w:rsidR="00C92871" w:rsidRPr="007132D5" w:rsidRDefault="00C92871" w:rsidP="00C92871">
      <w:pPr>
        <w:pStyle w:val="Heading2separationline"/>
      </w:pPr>
    </w:p>
    <w:p w14:paraId="0C42A3A6" w14:textId="77777777" w:rsidR="00C92871" w:rsidRPr="007132D5" w:rsidRDefault="00C92871" w:rsidP="00C92871">
      <w:pPr>
        <w:pStyle w:val="Overskrift3"/>
      </w:pPr>
      <w:bookmarkStart w:id="19" w:name="_Toc418521462"/>
      <w:bookmarkStart w:id="20" w:name="_Toc418597421"/>
      <w:bookmarkStart w:id="21" w:name="_Toc452277024"/>
      <w:r w:rsidRPr="007132D5">
        <w:t>Definitions</w:t>
      </w:r>
      <w:bookmarkEnd w:id="19"/>
      <w:bookmarkEnd w:id="20"/>
      <w:bookmarkEnd w:id="21"/>
    </w:p>
    <w:p w14:paraId="738CC5FB" w14:textId="77777777" w:rsidR="00C92871" w:rsidRPr="007132D5" w:rsidRDefault="00C92871" w:rsidP="00C92871">
      <w:pPr>
        <w:pStyle w:val="Brdtekst"/>
      </w:pPr>
      <w:r w:rsidRPr="007132D5">
        <w:t xml:space="preserve">For general terms used throughout this section, please, refer to reference </w:t>
      </w:r>
      <w:r w:rsidRPr="007132D5">
        <w:fldChar w:fldCharType="begin"/>
      </w:r>
      <w:r w:rsidRPr="007132D5">
        <w:instrText xml:space="preserve"> REF _Ref352239989 \r \h </w:instrText>
      </w:r>
      <w:r w:rsidRPr="007132D5">
        <w:fldChar w:fldCharType="separate"/>
      </w:r>
      <w:r w:rsidRPr="007132D5">
        <w:t>[1]</w:t>
      </w:r>
      <w:r w:rsidRPr="007132D5">
        <w:fldChar w:fldCharType="end"/>
      </w:r>
      <w:r w:rsidRPr="007132D5">
        <w:t>.</w:t>
      </w:r>
    </w:p>
    <w:p w14:paraId="7A94349A" w14:textId="77777777" w:rsidR="00C92871" w:rsidRPr="007132D5" w:rsidRDefault="00C92871" w:rsidP="00C92871">
      <w:pPr>
        <w:pStyle w:val="Overskrift3"/>
      </w:pPr>
      <w:bookmarkStart w:id="22" w:name="_Toc418521463"/>
      <w:bookmarkStart w:id="23" w:name="_Toc418597422"/>
      <w:bookmarkStart w:id="24" w:name="_Toc452277025"/>
      <w:r w:rsidRPr="007132D5">
        <w:t>References</w:t>
      </w:r>
      <w:bookmarkEnd w:id="22"/>
      <w:bookmarkEnd w:id="23"/>
      <w:bookmarkEnd w:id="24"/>
    </w:p>
    <w:p w14:paraId="22B2F30E" w14:textId="77777777" w:rsidR="00C92871" w:rsidRPr="007132D5" w:rsidRDefault="00C92871" w:rsidP="00C92871">
      <w:pPr>
        <w:pStyle w:val="Reference"/>
        <w:numPr>
          <w:ilvl w:val="0"/>
          <w:numId w:val="4"/>
        </w:numPr>
      </w:pPr>
      <w:bookmarkStart w:id="25" w:name="_Ref352239989"/>
      <w:r w:rsidRPr="007132D5">
        <w:t>IALA Recommendation A-124 - On the AIS Service.</w:t>
      </w:r>
      <w:bookmarkEnd w:id="25"/>
    </w:p>
    <w:p w14:paraId="46232458" w14:textId="77777777" w:rsidR="00C92871" w:rsidRPr="007132D5" w:rsidRDefault="00C92871" w:rsidP="00C92871">
      <w:pPr>
        <w:pStyle w:val="Reference"/>
        <w:numPr>
          <w:ilvl w:val="0"/>
          <w:numId w:val="4"/>
        </w:numPr>
      </w:pPr>
      <w:bookmarkStart w:id="26" w:name="_Ref352239922"/>
      <w:r w:rsidRPr="007132D5">
        <w:t>IALA Binary message register - Collection of regional applications for AIS application Specific Messages of regional applications for AIS Binary Messages (</w:t>
      </w:r>
      <w:hyperlink r:id="rId5" w:history="1">
        <w:r w:rsidRPr="007132D5">
          <w:rPr>
            <w:rStyle w:val="Hyperkobling"/>
            <w:bCs/>
          </w:rPr>
          <w:t>http://www.iala-aism.org/iala/files/newitems3.php</w:t>
        </w:r>
      </w:hyperlink>
      <w:r w:rsidRPr="007132D5">
        <w:rPr>
          <w:bCs/>
        </w:rPr>
        <w:t>)</w:t>
      </w:r>
      <w:r w:rsidRPr="007132D5">
        <w:t>.</w:t>
      </w:r>
      <w:bookmarkEnd w:id="26"/>
    </w:p>
    <w:p w14:paraId="4D363004" w14:textId="77777777" w:rsidR="00C92871" w:rsidRPr="007132D5" w:rsidRDefault="00C92871" w:rsidP="00C92871">
      <w:pPr>
        <w:pStyle w:val="Reference"/>
        <w:numPr>
          <w:ilvl w:val="0"/>
          <w:numId w:val="4"/>
        </w:numPr>
      </w:pPr>
      <w:r w:rsidRPr="007132D5">
        <w:rPr>
          <w:szCs w:val="22"/>
        </w:rPr>
        <w:t xml:space="preserve">IALA Guideline 1028 </w:t>
      </w:r>
      <w:r w:rsidRPr="007132D5">
        <w:t>- On the Universal Automatic Identification System (AIS).</w:t>
      </w:r>
    </w:p>
    <w:p w14:paraId="32DCE072" w14:textId="77777777" w:rsidR="00C92871" w:rsidRPr="007132D5" w:rsidRDefault="00C92871" w:rsidP="00C92871">
      <w:pPr>
        <w:pStyle w:val="Reference"/>
        <w:numPr>
          <w:ilvl w:val="0"/>
          <w:numId w:val="4"/>
        </w:numPr>
      </w:pPr>
      <w:bookmarkStart w:id="27" w:name="_Ref352239956"/>
      <w:r w:rsidRPr="007132D5">
        <w:t>IALA Recommendation V-125 - The use and presentation of symbology at a VTS Centre</w:t>
      </w:r>
      <w:bookmarkEnd w:id="27"/>
      <w:r w:rsidRPr="007132D5">
        <w:t>.</w:t>
      </w:r>
    </w:p>
    <w:p w14:paraId="5E9B4AD5" w14:textId="77777777" w:rsidR="00C92871" w:rsidRPr="007132D5" w:rsidRDefault="00C92871" w:rsidP="00C92871">
      <w:pPr>
        <w:pStyle w:val="Reference"/>
        <w:numPr>
          <w:ilvl w:val="0"/>
          <w:numId w:val="4"/>
        </w:numPr>
      </w:pPr>
      <w:bookmarkStart w:id="28" w:name="_Ref409000672"/>
      <w:r w:rsidRPr="007132D5">
        <w:t xml:space="preserve">IALA Recommendation A.126 </w:t>
      </w:r>
      <w:proofErr w:type="gramStart"/>
      <w:r w:rsidRPr="007132D5">
        <w:t>-  Use</w:t>
      </w:r>
      <w:proofErr w:type="gramEnd"/>
      <w:r w:rsidRPr="007132D5">
        <w:t xml:space="preserve"> of AIS in Marine Aids to Navigation Services</w:t>
      </w:r>
      <w:bookmarkEnd w:id="28"/>
      <w:r w:rsidRPr="007132D5">
        <w:t>.</w:t>
      </w:r>
    </w:p>
    <w:p w14:paraId="0692A9EB" w14:textId="77777777" w:rsidR="00C92871" w:rsidRPr="007132D5" w:rsidRDefault="00C92871" w:rsidP="00C92871">
      <w:pPr>
        <w:pStyle w:val="Reference"/>
        <w:numPr>
          <w:ilvl w:val="0"/>
          <w:numId w:val="4"/>
        </w:numPr>
      </w:pPr>
      <w:bookmarkStart w:id="29" w:name="_Ref354154392"/>
      <w:r w:rsidRPr="007132D5">
        <w:t>IALA Recommendation e-NAV144 – On Harmonised Implementation of Application-Specific Messages</w:t>
      </w:r>
      <w:bookmarkEnd w:id="29"/>
      <w:r w:rsidRPr="007132D5">
        <w:t>.</w:t>
      </w:r>
    </w:p>
    <w:p w14:paraId="438D5C5C" w14:textId="77777777" w:rsidR="00C92871" w:rsidRPr="007132D5" w:rsidRDefault="00C92871" w:rsidP="00C92871">
      <w:pPr>
        <w:pStyle w:val="Reference"/>
        <w:numPr>
          <w:ilvl w:val="0"/>
          <w:numId w:val="4"/>
        </w:numPr>
      </w:pPr>
      <w:bookmarkStart w:id="30" w:name="_Ref352240094"/>
      <w:r w:rsidRPr="007132D5">
        <w:t>IMO SN.1/Circ.289 - Guidance on the Use of AIS Application Specific Messages</w:t>
      </w:r>
      <w:bookmarkEnd w:id="30"/>
      <w:r w:rsidRPr="007132D5">
        <w:t>.</w:t>
      </w:r>
    </w:p>
    <w:p w14:paraId="211D13E9" w14:textId="77777777" w:rsidR="00C92871" w:rsidRPr="007132D5" w:rsidRDefault="00C92871" w:rsidP="00C92871">
      <w:pPr>
        <w:pStyle w:val="Reference"/>
        <w:numPr>
          <w:ilvl w:val="0"/>
          <w:numId w:val="4"/>
        </w:numPr>
      </w:pPr>
      <w:r w:rsidRPr="007132D5">
        <w:t>ITU-R M.1371- Technical characteristics for an automatic identification system using time-division multiple access in the VHF maritime mobile band.</w:t>
      </w:r>
    </w:p>
    <w:p w14:paraId="739186FE" w14:textId="77777777" w:rsidR="00C92871" w:rsidRPr="007132D5" w:rsidRDefault="00C92871" w:rsidP="00C92871">
      <w:pPr>
        <w:pStyle w:val="Reference"/>
        <w:numPr>
          <w:ilvl w:val="0"/>
          <w:numId w:val="4"/>
        </w:numPr>
      </w:pPr>
      <w:bookmarkStart w:id="31" w:name="_Ref366245976"/>
      <w:r w:rsidRPr="007132D5">
        <w:t>IEC 62320 - Maritime navigation and radiocommunication equipment and systems – Automatic identification system (AIS) – Part 1: AIS Base Stations – Minimum operational and performance requirements, methods of testing and required test results</w:t>
      </w:r>
      <w:bookmarkEnd w:id="31"/>
      <w:r w:rsidRPr="007132D5">
        <w:t>.</w:t>
      </w:r>
    </w:p>
    <w:p w14:paraId="30F4A4B4" w14:textId="77777777" w:rsidR="00C92871" w:rsidRPr="007132D5" w:rsidRDefault="00C92871" w:rsidP="00C92871">
      <w:pPr>
        <w:spacing w:after="200" w:line="276" w:lineRule="auto"/>
        <w:rPr>
          <w:rFonts w:asciiTheme="majorHAnsi" w:eastAsiaTheme="majorEastAsia" w:hAnsiTheme="majorHAnsi" w:cstheme="majorBidi"/>
          <w:b/>
          <w:bCs/>
          <w:caps/>
          <w:color w:val="407EC9"/>
          <w:sz w:val="24"/>
          <w:szCs w:val="24"/>
        </w:rPr>
      </w:pPr>
      <w:bookmarkStart w:id="32" w:name="_Toc416865338"/>
      <w:bookmarkStart w:id="33" w:name="_Toc416866170"/>
      <w:bookmarkStart w:id="34" w:name="_Toc416867167"/>
      <w:bookmarkStart w:id="35" w:name="_Toc416867905"/>
      <w:bookmarkStart w:id="36" w:name="_Toc416868642"/>
      <w:bookmarkStart w:id="37" w:name="_Toc416937645"/>
      <w:bookmarkStart w:id="38" w:name="_Toc416937919"/>
      <w:bookmarkStart w:id="39" w:name="_Toc416938180"/>
      <w:bookmarkStart w:id="40" w:name="_Toc416938442"/>
      <w:bookmarkStart w:id="41" w:name="_Toc416946405"/>
      <w:bookmarkStart w:id="42" w:name="_Toc418521464"/>
      <w:bookmarkStart w:id="43" w:name="_Toc418597423"/>
      <w:bookmarkEnd w:id="32"/>
      <w:bookmarkEnd w:id="33"/>
      <w:bookmarkEnd w:id="34"/>
      <w:bookmarkEnd w:id="35"/>
      <w:bookmarkEnd w:id="36"/>
      <w:bookmarkEnd w:id="37"/>
      <w:bookmarkEnd w:id="38"/>
      <w:bookmarkEnd w:id="39"/>
      <w:bookmarkEnd w:id="40"/>
      <w:bookmarkEnd w:id="41"/>
      <w:r w:rsidRPr="007132D5">
        <w:br w:type="page"/>
      </w:r>
    </w:p>
    <w:p w14:paraId="345F4C8E" w14:textId="77777777" w:rsidR="00C92871" w:rsidRPr="007132D5" w:rsidRDefault="00C92871" w:rsidP="00C92871">
      <w:pPr>
        <w:pStyle w:val="Overskrift2"/>
      </w:pPr>
      <w:bookmarkStart w:id="44" w:name="_Toc452277026"/>
      <w:r w:rsidRPr="007132D5">
        <w:lastRenderedPageBreak/>
        <w:t>Objective of AIS</w:t>
      </w:r>
      <w:bookmarkEnd w:id="42"/>
      <w:bookmarkEnd w:id="43"/>
      <w:bookmarkEnd w:id="44"/>
    </w:p>
    <w:p w14:paraId="4708C225" w14:textId="77777777" w:rsidR="00C92871" w:rsidRPr="007132D5" w:rsidRDefault="00C92871" w:rsidP="00C92871">
      <w:pPr>
        <w:pStyle w:val="Heading2separationline"/>
      </w:pPr>
    </w:p>
    <w:p w14:paraId="360CE81F" w14:textId="77777777" w:rsidR="00C92871" w:rsidRPr="007132D5" w:rsidRDefault="00C92871" w:rsidP="00C92871">
      <w:pPr>
        <w:pStyle w:val="Brdtekst"/>
        <w:rPr>
          <w:lang w:eastAsia="en-GB"/>
        </w:rPr>
      </w:pPr>
      <w:r w:rsidRPr="007132D5">
        <w:rPr>
          <w:lang w:eastAsia="en-GB"/>
        </w:rPr>
        <w:t>The objectives of AIS in VTS are:</w:t>
      </w:r>
    </w:p>
    <w:p w14:paraId="2831CF92" w14:textId="77777777" w:rsidR="00C92871" w:rsidRPr="007132D5" w:rsidRDefault="00C92871" w:rsidP="00C92871">
      <w:pPr>
        <w:pStyle w:val="Bullet1"/>
      </w:pPr>
      <w:r w:rsidRPr="007132D5">
        <w:t>Automatically receive information from AIS-equipped vessels, including the ship’s identity, ship type, position, course and speed over ground, navigational status and other safety-related information;</w:t>
      </w:r>
    </w:p>
    <w:p w14:paraId="19F4D382" w14:textId="77777777" w:rsidR="00C92871" w:rsidRPr="007132D5" w:rsidRDefault="00C92871" w:rsidP="00C92871">
      <w:pPr>
        <w:pStyle w:val="Bullet1"/>
      </w:pPr>
      <w:r w:rsidRPr="007132D5">
        <w:t>Monitor and track AIS-equipped vessels;</w:t>
      </w:r>
    </w:p>
    <w:p w14:paraId="6062CFEE" w14:textId="77777777" w:rsidR="00C92871" w:rsidRPr="007132D5" w:rsidRDefault="00C92871" w:rsidP="00C92871">
      <w:pPr>
        <w:pStyle w:val="Bullet1"/>
      </w:pPr>
      <w:r w:rsidRPr="007132D5">
        <w:t>Exchange data with AIS-equipped vessels;</w:t>
      </w:r>
    </w:p>
    <w:p w14:paraId="49CFD605" w14:textId="77777777" w:rsidR="00C92871" w:rsidRPr="007132D5" w:rsidRDefault="00C92871" w:rsidP="00C92871">
      <w:pPr>
        <w:pStyle w:val="Bullet1"/>
      </w:pPr>
      <w:r w:rsidRPr="007132D5">
        <w:t>Support value added functions over the AIS infrastructure;</w:t>
      </w:r>
    </w:p>
    <w:p w14:paraId="4552619F" w14:textId="77777777" w:rsidR="00C92871" w:rsidRPr="007132D5" w:rsidRDefault="00C92871" w:rsidP="00C92871">
      <w:pPr>
        <w:pStyle w:val="Bullet1"/>
      </w:pPr>
      <w:r w:rsidRPr="007132D5">
        <w:t>Manage AIS-based Aids to Navigation (including virtual and synthetic AtoN)</w:t>
      </w:r>
      <w:r>
        <w:t>;</w:t>
      </w:r>
    </w:p>
    <w:p w14:paraId="0477E882" w14:textId="77777777" w:rsidR="00C92871" w:rsidRPr="007132D5" w:rsidRDefault="00C92871" w:rsidP="00C92871">
      <w:pPr>
        <w:pStyle w:val="Bullet1"/>
      </w:pPr>
      <w:r w:rsidRPr="007132D5">
        <w:t>Provision of vessel identification and location information to the VTS traffic image;</w:t>
      </w:r>
    </w:p>
    <w:p w14:paraId="071F6B3E" w14:textId="77777777" w:rsidR="00C92871" w:rsidRPr="007132D5" w:rsidRDefault="00C92871" w:rsidP="00C92871">
      <w:pPr>
        <w:pStyle w:val="Bullet1"/>
      </w:pPr>
      <w:r w:rsidRPr="007132D5">
        <w:t>Provision of vessel manoeuvring and voyage related data to the VTS;</w:t>
      </w:r>
    </w:p>
    <w:p w14:paraId="5B61DCD9" w14:textId="77777777" w:rsidR="00C92871" w:rsidRPr="007132D5" w:rsidRDefault="00C92871" w:rsidP="00C92871">
      <w:pPr>
        <w:pStyle w:val="Bullet1"/>
      </w:pPr>
      <w:r w:rsidRPr="007132D5">
        <w:t>Provision of facilities to enable transmission of information between the VTS and the mariner.</w:t>
      </w:r>
    </w:p>
    <w:p w14:paraId="54625AEE" w14:textId="77777777" w:rsidR="00C92871" w:rsidRPr="007132D5" w:rsidRDefault="00C92871" w:rsidP="00C92871">
      <w:pPr>
        <w:pStyle w:val="Overskrift2"/>
        <w:rPr>
          <w:lang w:eastAsia="en-GB"/>
        </w:rPr>
      </w:pPr>
      <w:bookmarkStart w:id="45" w:name="_Toc418521465"/>
      <w:bookmarkStart w:id="46" w:name="_Toc418597424"/>
      <w:bookmarkStart w:id="47" w:name="_Toc452277027"/>
      <w:r w:rsidRPr="007132D5">
        <w:rPr>
          <w:lang w:eastAsia="en-GB"/>
        </w:rPr>
        <w:t>Physical Implementation of VTS AIS</w:t>
      </w:r>
      <w:bookmarkEnd w:id="45"/>
      <w:bookmarkEnd w:id="46"/>
      <w:bookmarkEnd w:id="47"/>
    </w:p>
    <w:p w14:paraId="5C473E17" w14:textId="77777777" w:rsidR="00C92871" w:rsidRPr="007132D5" w:rsidRDefault="00C92871" w:rsidP="00C92871">
      <w:pPr>
        <w:pStyle w:val="Heading2separationline"/>
      </w:pPr>
    </w:p>
    <w:p w14:paraId="3425EC32" w14:textId="77777777" w:rsidR="00C92871" w:rsidRPr="007132D5" w:rsidRDefault="00C92871" w:rsidP="00C92871">
      <w:pPr>
        <w:pStyle w:val="Overskrift3"/>
      </w:pPr>
      <w:bookmarkStart w:id="48" w:name="_Toc418521466"/>
      <w:bookmarkStart w:id="49" w:name="_Toc418597425"/>
      <w:bookmarkStart w:id="50" w:name="_Toc452277028"/>
      <w:r w:rsidRPr="007132D5">
        <w:t>Equipment</w:t>
      </w:r>
      <w:bookmarkEnd w:id="48"/>
      <w:bookmarkEnd w:id="49"/>
      <w:bookmarkEnd w:id="50"/>
    </w:p>
    <w:p w14:paraId="2DE30CF6" w14:textId="77777777" w:rsidR="00C92871" w:rsidRPr="007132D5" w:rsidRDefault="00C92871" w:rsidP="00C92871">
      <w:pPr>
        <w:pStyle w:val="Brdtekst"/>
        <w:rPr>
          <w:lang w:eastAsia="en-GB"/>
        </w:rPr>
      </w:pPr>
      <w:r w:rsidRPr="007132D5">
        <w:rPr>
          <w:lang w:eastAsia="en-GB"/>
        </w:rPr>
        <w:t>The Physical Equipment options for a VTS Authority are as follows:</w:t>
      </w:r>
    </w:p>
    <w:p w14:paraId="7A750830" w14:textId="77777777" w:rsidR="00C92871" w:rsidRPr="007132D5" w:rsidRDefault="00C92871" w:rsidP="00C92871">
      <w:pPr>
        <w:pStyle w:val="Bullet1"/>
      </w:pPr>
      <w:r w:rsidRPr="007132D5">
        <w:t>AIS base station;</w:t>
      </w:r>
    </w:p>
    <w:p w14:paraId="76C81CEF" w14:textId="77777777" w:rsidR="00C92871" w:rsidRPr="007132D5" w:rsidRDefault="00C92871" w:rsidP="00C92871">
      <w:pPr>
        <w:pStyle w:val="Bullet1"/>
      </w:pPr>
      <w:r w:rsidRPr="007132D5">
        <w:t>AIS limited base station;</w:t>
      </w:r>
    </w:p>
    <w:p w14:paraId="760AF4A2" w14:textId="77777777" w:rsidR="00C92871" w:rsidRPr="007132D5" w:rsidRDefault="00C92871" w:rsidP="00C92871">
      <w:pPr>
        <w:pStyle w:val="Bullet1"/>
      </w:pPr>
      <w:r w:rsidRPr="007132D5">
        <w:t>AIS receiver;</w:t>
      </w:r>
    </w:p>
    <w:p w14:paraId="1D57D5C7" w14:textId="77777777" w:rsidR="00C92871" w:rsidRPr="007132D5" w:rsidRDefault="00C92871" w:rsidP="00C92871">
      <w:pPr>
        <w:pStyle w:val="Bullet1"/>
      </w:pPr>
      <w:r w:rsidRPr="007132D5">
        <w:t>AIS repeater;</w:t>
      </w:r>
    </w:p>
    <w:p w14:paraId="4DB0EE90" w14:textId="77777777" w:rsidR="00C92871" w:rsidRPr="007132D5" w:rsidRDefault="00C92871" w:rsidP="00C92871">
      <w:pPr>
        <w:pStyle w:val="Bullet1"/>
      </w:pPr>
      <w:r w:rsidRPr="007132D5">
        <w:t>AIS Aid to Navigation (AtoN).</w:t>
      </w:r>
    </w:p>
    <w:p w14:paraId="17BCD7CB" w14:textId="77777777" w:rsidR="00C92871" w:rsidRPr="007132D5" w:rsidRDefault="00C92871" w:rsidP="00C92871">
      <w:pPr>
        <w:pStyle w:val="Brdtekst"/>
        <w:rPr>
          <w:lang w:eastAsia="en-GB"/>
        </w:rPr>
      </w:pPr>
      <w:r w:rsidRPr="007132D5">
        <w:rPr>
          <w:lang w:eastAsia="en-GB"/>
        </w:rPr>
        <w:t>In all cases, careful consideration should be given as to whether the information is sufficient to support the required VTSO tasks.</w:t>
      </w:r>
    </w:p>
    <w:p w14:paraId="42AF332E" w14:textId="77777777" w:rsidR="00C92871" w:rsidRPr="007132D5" w:rsidRDefault="00C92871" w:rsidP="00C92871">
      <w:pPr>
        <w:pStyle w:val="Brdtekst"/>
        <w:rPr>
          <w:lang w:eastAsia="en-GB"/>
        </w:rPr>
      </w:pPr>
      <w:r w:rsidRPr="007132D5">
        <w:rPr>
          <w:lang w:eastAsia="en-GB"/>
        </w:rPr>
        <w:t>An AIS repeater may be used to extend the AIS coverage area of a VTS system.</w:t>
      </w:r>
    </w:p>
    <w:p w14:paraId="564B3A89" w14:textId="77777777" w:rsidR="00C92871" w:rsidRPr="007132D5" w:rsidRDefault="00C92871" w:rsidP="00C92871">
      <w:pPr>
        <w:pStyle w:val="Brdtekst"/>
        <w:rPr>
          <w:lang w:eastAsia="en-GB"/>
        </w:rPr>
      </w:pPr>
      <w:r w:rsidRPr="007132D5">
        <w:rPr>
          <w:lang w:eastAsia="en-GB"/>
        </w:rPr>
        <w:t>AIS can be an integral part of an Aid to Navigation such that the AtoN position and other AtoN-related data can be transmitted over the AIS network and received by ships.</w:t>
      </w:r>
    </w:p>
    <w:p w14:paraId="1F1176E8" w14:textId="77777777" w:rsidR="00C92871" w:rsidRPr="007132D5" w:rsidRDefault="00C92871" w:rsidP="00C92871">
      <w:pPr>
        <w:pStyle w:val="Overskrift3"/>
        <w:rPr>
          <w:lang w:eastAsia="en-GB"/>
        </w:rPr>
      </w:pPr>
      <w:bookmarkStart w:id="51" w:name="_Toc452277029"/>
      <w:r w:rsidRPr="007132D5">
        <w:rPr>
          <w:lang w:eastAsia="en-GB"/>
        </w:rPr>
        <w:t>AIS Licensing and Siting</w:t>
      </w:r>
      <w:bookmarkEnd w:id="51"/>
    </w:p>
    <w:p w14:paraId="7C0B73A6" w14:textId="77777777" w:rsidR="00C92871" w:rsidRPr="007132D5" w:rsidRDefault="00C92871" w:rsidP="00C92871">
      <w:pPr>
        <w:pStyle w:val="Brdtekst"/>
        <w:rPr>
          <w:lang w:eastAsia="en-GB"/>
        </w:rPr>
      </w:pPr>
      <w:r w:rsidRPr="007132D5">
        <w:rPr>
          <w:lang w:eastAsia="en-GB"/>
        </w:rPr>
        <w:t>An AIS base station will need to be licensed by the appropriate national Radio Communications or Broadcast Authority in most countries.  The licensing process will also determine any restrictions regarding the siting of the AIS base stations and their aerials.  Potential AIS base station sites are determined based upon a cellular mapping of all base station sites (See section 7 of IALA Recommendation A-124).  AIS Cells are 30NM x 30NM square with a limit of two (2) base stations to each cell.  One of the AIS base stations within a cell is configured to transmit its Fixed Access TDMA (FATDMA) information on one of the AIS VHF frequencies and the other base station is configured to transmit its FATDMA information on the other AIS VHF frequency.  However, if an adjacent cell has less than 2 base stations (this can include a cell that is adjacent and inland), then additional base stations can be included by borrowing the allocation from the adjacent cell.  The cell size also means that AIS VHF aerials should not be positioned higher than approximately 35m above sea level.</w:t>
      </w:r>
    </w:p>
    <w:p w14:paraId="5E60B18C" w14:textId="77777777" w:rsidR="00C92871" w:rsidRPr="007132D5" w:rsidRDefault="00C92871" w:rsidP="00C92871">
      <w:pPr>
        <w:pStyle w:val="Brdtekst"/>
        <w:rPr>
          <w:lang w:eastAsia="en-GB"/>
        </w:rPr>
      </w:pPr>
      <w:r w:rsidRPr="007132D5">
        <w:rPr>
          <w:lang w:eastAsia="en-GB"/>
        </w:rPr>
        <w:t xml:space="preserve">The limit of two base stations per cell is to ensure that the number of FATDMA slots is not excessive in any one geographic area.  AIS base stations can transmit their own position so that the port </w:t>
      </w:r>
      <w:r w:rsidRPr="007132D5">
        <w:rPr>
          <w:lang w:eastAsia="en-GB"/>
        </w:rPr>
        <w:lastRenderedPageBreak/>
        <w:t>appears on the ECDIS display of incoming vessels.  However, the position transmission is repeated in a fixed slot on every AIS net cycle and, therefore, it consumes a fixed amount of the AIS bandwidth.  If there are too many timeslots allocated for FATDMA, it reduces the availability of TDMA slots which are used by the AIS transponders on-board vessels for their normal position and ID transmissions.</w:t>
      </w:r>
    </w:p>
    <w:p w14:paraId="3E8826A5" w14:textId="77777777" w:rsidR="00C92871" w:rsidRPr="007132D5" w:rsidRDefault="00C92871" w:rsidP="00C92871">
      <w:pPr>
        <w:pStyle w:val="Brdtekst"/>
        <w:rPr>
          <w:lang w:eastAsia="en-GB"/>
        </w:rPr>
      </w:pPr>
      <w:r w:rsidRPr="007132D5">
        <w:rPr>
          <w:lang w:eastAsia="en-GB"/>
        </w:rPr>
        <w:t>It should also be noted that if the base station does not need to transmit its own position and, therefore, does not use FATDMA, then the number of base stations per cell can be increased.</w:t>
      </w:r>
    </w:p>
    <w:p w14:paraId="083F592B" w14:textId="77777777" w:rsidR="00C92871" w:rsidRPr="007132D5" w:rsidRDefault="00C92871" w:rsidP="00C92871">
      <w:pPr>
        <w:pStyle w:val="Brdtekst"/>
        <w:rPr>
          <w:lang w:eastAsia="en-GB"/>
        </w:rPr>
      </w:pPr>
      <w:r w:rsidRPr="007132D5">
        <w:rPr>
          <w:lang w:eastAsia="en-GB"/>
        </w:rPr>
        <w:t>Every AIS base station has a MMSI (Maritime Mobile Service Identity).  Where a VTS system has multiple AIS base stations to cover a large VTS Area, each base station can be given the same virtual MMSI so that the whole VTS system appears with a single identity.  The MMSI will normally be issued by the appropriate national Radio Communications or Maritime Authority when licensing the use of AIS frequencies.</w:t>
      </w:r>
    </w:p>
    <w:p w14:paraId="014C7634" w14:textId="77777777" w:rsidR="00C92871" w:rsidRPr="007132D5" w:rsidRDefault="00C92871" w:rsidP="00C92871">
      <w:pPr>
        <w:pStyle w:val="Overskrift2"/>
        <w:rPr>
          <w:lang w:eastAsia="en-GB"/>
        </w:rPr>
      </w:pPr>
      <w:bookmarkStart w:id="52" w:name="_Toc418521467"/>
      <w:bookmarkStart w:id="53" w:name="_Toc418597426"/>
      <w:bookmarkStart w:id="54" w:name="_Toc452277030"/>
      <w:r w:rsidRPr="007132D5">
        <w:rPr>
          <w:lang w:eastAsia="en-GB"/>
        </w:rPr>
        <w:t>Operational Requirements</w:t>
      </w:r>
      <w:bookmarkEnd w:id="52"/>
      <w:bookmarkEnd w:id="53"/>
      <w:bookmarkEnd w:id="54"/>
    </w:p>
    <w:p w14:paraId="6D5F697A" w14:textId="77777777" w:rsidR="00C92871" w:rsidRPr="007132D5" w:rsidRDefault="00C92871" w:rsidP="00C92871">
      <w:pPr>
        <w:pStyle w:val="Heading2separationline"/>
      </w:pPr>
    </w:p>
    <w:p w14:paraId="005E5D32" w14:textId="77777777" w:rsidR="00C92871" w:rsidRPr="007132D5" w:rsidRDefault="00C92871" w:rsidP="00C92871">
      <w:pPr>
        <w:pStyle w:val="Brdtekst"/>
        <w:rPr>
          <w:lang w:eastAsia="en-GB"/>
        </w:rPr>
      </w:pPr>
      <w:r w:rsidRPr="007132D5">
        <w:rPr>
          <w:lang w:eastAsia="en-GB"/>
        </w:rPr>
        <w:t>AIS may provide timely, relevant and accurate information to VTSOs to support the compilation of the VTS traffic display.  It provides automatic vessel position reports and movement information as it is received at base station sites.  Where radar is installed as part of the VTS sensor suite, the AIS information should be correlated with the radar target data to ensure that each vessel within the VTS area is represented by a single track on the VTS Traffic Display.  AIS also provides supporting information about the ship and its current voyage that may be integrated with other port operations.</w:t>
      </w:r>
    </w:p>
    <w:p w14:paraId="3F29E729" w14:textId="77777777" w:rsidR="00C92871" w:rsidRPr="007132D5" w:rsidRDefault="00C92871" w:rsidP="00C92871">
      <w:pPr>
        <w:pStyle w:val="Brdtekst"/>
        <w:rPr>
          <w:lang w:eastAsia="en-GB"/>
        </w:rPr>
      </w:pPr>
      <w:r w:rsidRPr="007132D5">
        <w:rPr>
          <w:lang w:eastAsia="en-GB"/>
        </w:rPr>
        <w:t>The provision of information from the VTS to the mariner and vice versa is supported by AIS through the use of short text messaging and the global and regional binary messages within the AIS protocol.</w:t>
      </w:r>
    </w:p>
    <w:p w14:paraId="4595D8E0" w14:textId="77777777" w:rsidR="00C92871" w:rsidRPr="007132D5" w:rsidRDefault="00C92871" w:rsidP="00C92871">
      <w:pPr>
        <w:pStyle w:val="Overskrift2"/>
        <w:rPr>
          <w:lang w:eastAsia="en-GB"/>
        </w:rPr>
      </w:pPr>
      <w:bookmarkStart w:id="55" w:name="_Toc418521468"/>
      <w:bookmarkStart w:id="56" w:name="_Toc418597427"/>
      <w:bookmarkStart w:id="57" w:name="_Toc452277031"/>
      <w:r w:rsidRPr="007132D5">
        <w:rPr>
          <w:lang w:eastAsia="en-GB"/>
        </w:rPr>
        <w:t>Functional Requirements</w:t>
      </w:r>
      <w:bookmarkEnd w:id="55"/>
      <w:bookmarkEnd w:id="56"/>
      <w:bookmarkEnd w:id="57"/>
    </w:p>
    <w:p w14:paraId="20ADEE75" w14:textId="77777777" w:rsidR="00C92871" w:rsidRPr="007132D5" w:rsidRDefault="00C92871" w:rsidP="00C92871">
      <w:pPr>
        <w:pStyle w:val="Heading2separationline"/>
      </w:pPr>
    </w:p>
    <w:p w14:paraId="4BA1B341" w14:textId="77777777" w:rsidR="00C92871" w:rsidRPr="007132D5" w:rsidRDefault="00C92871" w:rsidP="00C92871">
      <w:pPr>
        <w:pStyle w:val="Overskrift3"/>
      </w:pPr>
      <w:bookmarkStart w:id="58" w:name="_Toc418521469"/>
      <w:bookmarkStart w:id="59" w:name="_Toc418597428"/>
      <w:bookmarkStart w:id="60" w:name="_Toc452277032"/>
      <w:r w:rsidRPr="007132D5">
        <w:t>Support to the VTS Traffic Image</w:t>
      </w:r>
      <w:bookmarkEnd w:id="58"/>
      <w:bookmarkEnd w:id="59"/>
      <w:bookmarkEnd w:id="60"/>
    </w:p>
    <w:p w14:paraId="156699A9" w14:textId="77777777" w:rsidR="00C92871" w:rsidRPr="007132D5" w:rsidRDefault="00C92871" w:rsidP="00C92871">
      <w:pPr>
        <w:pStyle w:val="Overskrift4"/>
      </w:pPr>
      <w:r w:rsidRPr="007132D5">
        <w:t xml:space="preserve">Target Tracking </w:t>
      </w:r>
    </w:p>
    <w:p w14:paraId="1C21A218" w14:textId="77777777" w:rsidR="00C92871" w:rsidRPr="007132D5" w:rsidRDefault="00C92871" w:rsidP="00C92871">
      <w:pPr>
        <w:pStyle w:val="Brdtekst"/>
        <w:rPr>
          <w:lang w:eastAsia="en-GB"/>
        </w:rPr>
      </w:pPr>
      <w:r w:rsidRPr="007132D5">
        <w:rPr>
          <w:lang w:eastAsia="en-GB"/>
        </w:rPr>
        <w:t>The Automatic Identification System (AIS) provides identification and position to enable the VTSO to monitor and track vessels within the VTS Area.  AIS transmissions consist of bursts of digital data ‘packets’ from individual stations, according to a pre-determined time sequence.  AIS data consists of shipboard information such as position, time, course over ground (COG), speed over ground (SOG) and heading.</w:t>
      </w:r>
    </w:p>
    <w:p w14:paraId="515420F3" w14:textId="77777777" w:rsidR="00C92871" w:rsidRPr="007132D5" w:rsidRDefault="00C92871" w:rsidP="00C92871">
      <w:pPr>
        <w:pStyle w:val="Brdtekst"/>
        <w:rPr>
          <w:lang w:eastAsia="en-GB"/>
        </w:rPr>
      </w:pPr>
      <w:r w:rsidRPr="007132D5">
        <w:rPr>
          <w:lang w:eastAsia="en-GB"/>
        </w:rPr>
        <w:t>The AIS position reporting rate is dynamic and will change, depending on the speed of the reporting vessel and whether the vessel is manoeuvring or not.  For a class-A transponder, the nominal position reporting rate is once every 10 seconds.  For a high-speed and/or manoeuvring vessel, this rate may increase up to once every 2 seconds.  Conversely, for a vessel, moored or at anchor, the position report rate may drop to once every 3 minutes.</w:t>
      </w:r>
    </w:p>
    <w:p w14:paraId="2380E6E4" w14:textId="77777777" w:rsidR="00C92871" w:rsidRPr="007132D5" w:rsidRDefault="00C92871" w:rsidP="00C92871">
      <w:pPr>
        <w:pStyle w:val="Brdtekst"/>
        <w:rPr>
          <w:lang w:eastAsia="en-GB"/>
        </w:rPr>
      </w:pPr>
      <w:r w:rsidRPr="007132D5">
        <w:rPr>
          <w:lang w:eastAsia="en-GB"/>
        </w:rPr>
        <w:t>Although the standard position reporting intervals are normally sufficient, an AIS Base station may be used to temporarily increase the position report rate of targets of interest.  AIS may enhance situational awareness for the VTSO by improving the detection of vessels that are obscured from line of sight associated with other sensors.  As a cooperative means of identification and detection, the AIS element of a VTS will receive data from any vessel that is equipped with a transponder even in severe sea and rain clutter conditions.</w:t>
      </w:r>
    </w:p>
    <w:p w14:paraId="23267FCA" w14:textId="77777777" w:rsidR="00C92871" w:rsidRPr="007132D5" w:rsidRDefault="00C92871" w:rsidP="00C92871">
      <w:pPr>
        <w:pStyle w:val="Overskrift4"/>
      </w:pPr>
      <w:r w:rsidRPr="007132D5">
        <w:t>Aids to Navigation</w:t>
      </w:r>
    </w:p>
    <w:p w14:paraId="17011C63" w14:textId="77777777" w:rsidR="00C92871" w:rsidRPr="007132D5" w:rsidRDefault="00C92871" w:rsidP="00C92871">
      <w:pPr>
        <w:pStyle w:val="Brdtekst"/>
        <w:rPr>
          <w:lang w:eastAsia="de-DE"/>
        </w:rPr>
      </w:pPr>
      <w:r w:rsidRPr="007132D5">
        <w:t>AIS AtoN (including real and virtual AtoN) will be presented to the VTSO through the traffic image</w:t>
      </w:r>
      <w:r w:rsidRPr="007132D5">
        <w:rPr>
          <w:lang w:eastAsia="en-GB"/>
        </w:rPr>
        <w:t>.</w:t>
      </w:r>
    </w:p>
    <w:p w14:paraId="20AAB7B1" w14:textId="77777777" w:rsidR="00C92871" w:rsidRPr="007132D5" w:rsidRDefault="00C92871" w:rsidP="00C92871">
      <w:pPr>
        <w:pStyle w:val="Overskrift4"/>
      </w:pPr>
      <w:bookmarkStart w:id="61" w:name="_Toc416863303"/>
      <w:bookmarkStart w:id="62" w:name="_Toc416863638"/>
      <w:bookmarkStart w:id="63" w:name="_Toc416863972"/>
      <w:bookmarkStart w:id="64" w:name="_Toc416864305"/>
      <w:bookmarkStart w:id="65" w:name="_Toc416864639"/>
      <w:bookmarkStart w:id="66" w:name="_Toc416864975"/>
      <w:bookmarkStart w:id="67" w:name="_Toc416865348"/>
      <w:bookmarkStart w:id="68" w:name="_Toc416866180"/>
      <w:bookmarkStart w:id="69" w:name="_Toc416867177"/>
      <w:bookmarkStart w:id="70" w:name="_Toc416867915"/>
      <w:bookmarkStart w:id="71" w:name="_Toc416868652"/>
      <w:bookmarkStart w:id="72" w:name="_Toc416937653"/>
      <w:bookmarkStart w:id="73" w:name="_Toc416937927"/>
      <w:bookmarkStart w:id="74" w:name="_Toc416938188"/>
      <w:bookmarkStart w:id="75" w:name="_Toc416938450"/>
      <w:bookmarkStart w:id="76" w:name="_Toc416946413"/>
      <w:bookmarkStart w:id="77" w:name="_Toc416863304"/>
      <w:bookmarkStart w:id="78" w:name="_Toc416863639"/>
      <w:bookmarkStart w:id="79" w:name="_Toc416863973"/>
      <w:bookmarkStart w:id="80" w:name="_Toc416864306"/>
      <w:bookmarkStart w:id="81" w:name="_Toc416864640"/>
      <w:bookmarkStart w:id="82" w:name="_Toc416864976"/>
      <w:bookmarkStart w:id="83" w:name="_Toc416865349"/>
      <w:bookmarkStart w:id="84" w:name="_Toc416866181"/>
      <w:bookmarkStart w:id="85" w:name="_Toc416867178"/>
      <w:bookmarkStart w:id="86" w:name="_Toc416867916"/>
      <w:bookmarkStart w:id="87" w:name="_Toc416868653"/>
      <w:bookmarkStart w:id="88" w:name="_Toc416937654"/>
      <w:bookmarkStart w:id="89" w:name="_Toc416937928"/>
      <w:bookmarkStart w:id="90" w:name="_Toc416938189"/>
      <w:bookmarkStart w:id="91" w:name="_Toc416938451"/>
      <w:bookmarkStart w:id="92" w:name="_Toc416946414"/>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7132D5">
        <w:lastRenderedPageBreak/>
        <w:t>Voyage-Related Data</w:t>
      </w:r>
    </w:p>
    <w:p w14:paraId="5055BDD8" w14:textId="77777777" w:rsidR="00C92871" w:rsidRPr="007132D5" w:rsidRDefault="00C92871" w:rsidP="00C92871">
      <w:pPr>
        <w:pStyle w:val="Brdtekst"/>
      </w:pPr>
      <w:r w:rsidRPr="007132D5">
        <w:rPr>
          <w:lang w:eastAsia="en-GB"/>
        </w:rPr>
        <w:t xml:space="preserve">AIS provides facilities for mariners to enter details of their voyage, ETA and cargo etc.  This static data is part of the standard AIS transmissions at </w:t>
      </w:r>
      <w:proofErr w:type="gramStart"/>
      <w:r w:rsidRPr="007132D5">
        <w:rPr>
          <w:lang w:eastAsia="en-GB"/>
        </w:rPr>
        <w:t>6 minute</w:t>
      </w:r>
      <w:proofErr w:type="gramEnd"/>
      <w:r w:rsidRPr="007132D5">
        <w:rPr>
          <w:lang w:eastAsia="en-GB"/>
        </w:rPr>
        <w:t xml:space="preserve"> intervals or on request.  The static data may be received by the VTS system and can be used to support VTMIS applications such a </w:t>
      </w:r>
      <w:proofErr w:type="gramStart"/>
      <w:r w:rsidRPr="007132D5">
        <w:rPr>
          <w:lang w:eastAsia="en-GB"/>
        </w:rPr>
        <w:t>Port Information Management databases</w:t>
      </w:r>
      <w:proofErr w:type="gramEnd"/>
      <w:r w:rsidRPr="007132D5">
        <w:rPr>
          <w:lang w:eastAsia="en-GB"/>
        </w:rPr>
        <w:t>.  Note, however, that, due to the absence of any commonly agreed procedure to update this data, it may not be present, be outdated or simply incorrect.</w:t>
      </w:r>
    </w:p>
    <w:p w14:paraId="0460D852" w14:textId="77777777" w:rsidR="00C92871" w:rsidRPr="007132D5" w:rsidRDefault="00C92871" w:rsidP="00C92871">
      <w:pPr>
        <w:pStyle w:val="Overskrift3"/>
      </w:pPr>
      <w:bookmarkStart w:id="93" w:name="_Toc418521470"/>
      <w:bookmarkStart w:id="94" w:name="_Toc418597429"/>
      <w:bookmarkStart w:id="95" w:name="_Toc452277033"/>
      <w:r w:rsidRPr="007132D5">
        <w:t>Information Exchange between VTS and Mariner</w:t>
      </w:r>
      <w:bookmarkEnd w:id="93"/>
      <w:bookmarkEnd w:id="94"/>
      <w:bookmarkEnd w:id="95"/>
    </w:p>
    <w:p w14:paraId="125774E5" w14:textId="77777777" w:rsidR="00C92871" w:rsidRPr="007132D5" w:rsidRDefault="00C92871" w:rsidP="00C92871">
      <w:pPr>
        <w:pStyle w:val="Overskrift4"/>
      </w:pPr>
      <w:r w:rsidRPr="007132D5">
        <w:t>Text Messaging</w:t>
      </w:r>
    </w:p>
    <w:p w14:paraId="402C2406" w14:textId="77777777" w:rsidR="00C92871" w:rsidRPr="007132D5" w:rsidRDefault="00C92871" w:rsidP="00C92871">
      <w:pPr>
        <w:pStyle w:val="Brdtekst"/>
        <w:rPr>
          <w:lang w:eastAsia="en-GB"/>
        </w:rPr>
      </w:pPr>
      <w:r w:rsidRPr="007132D5">
        <w:rPr>
          <w:lang w:eastAsia="en-GB"/>
        </w:rPr>
        <w:t>A VTS Authority could use AIS to send free-format text messages to a vessel at sea.  Such messages are intended to be for safety-related purposes.  When received, AIS text messages will appear on the Minimum Keyboard Display (MKD) of the on board AIS system, and could also be displayed on other systems such as ECS/ECDIS.  Note, however, that AIS text messages are not a replacement for voice communication; a VTSO should not assume that AIS text messages were received and read on-board.</w:t>
      </w:r>
    </w:p>
    <w:p w14:paraId="786EC1CF" w14:textId="77777777" w:rsidR="00C92871" w:rsidRPr="007132D5" w:rsidRDefault="00C92871" w:rsidP="00C92871">
      <w:pPr>
        <w:pStyle w:val="Brdtekst"/>
        <w:rPr>
          <w:lang w:eastAsia="en-GB"/>
        </w:rPr>
      </w:pPr>
      <w:r w:rsidRPr="007132D5">
        <w:rPr>
          <w:lang w:eastAsia="en-GB"/>
        </w:rPr>
        <w:t xml:space="preserve">AIS text messages can be addressed either to a specified destination (MMSI) or broadcast to all ships in the area.  The content should be relevant to the safety of navigation, </w:t>
      </w:r>
      <w:proofErr w:type="gramStart"/>
      <w:r w:rsidRPr="007132D5">
        <w:rPr>
          <w:lang w:eastAsia="en-GB"/>
        </w:rPr>
        <w:t>e.g.</w:t>
      </w:r>
      <w:proofErr w:type="gramEnd"/>
      <w:r w:rsidRPr="007132D5">
        <w:rPr>
          <w:lang w:eastAsia="en-GB"/>
        </w:rPr>
        <w:t xml:space="preserve"> an iceberg sighted or a buoy not on station.  Such messages are limited to a maximum of 156 characters for an addressed message and 161 characters for a broadcast message.  Although unregulated, AIS messages should be kept as short as possible (preferable less than 48 characters for an addressed message and less than 53 characters for a broadcast message).</w:t>
      </w:r>
    </w:p>
    <w:p w14:paraId="4C0E14EA" w14:textId="77777777" w:rsidR="00C92871" w:rsidRPr="007132D5" w:rsidRDefault="00C92871" w:rsidP="00C92871">
      <w:pPr>
        <w:pStyle w:val="Overskrift4"/>
      </w:pPr>
      <w:r w:rsidRPr="007132D5">
        <w:t>Binary Messaging</w:t>
      </w:r>
    </w:p>
    <w:p w14:paraId="53453271" w14:textId="77777777" w:rsidR="00C92871" w:rsidRPr="007132D5" w:rsidRDefault="00C92871" w:rsidP="00C92871">
      <w:pPr>
        <w:pStyle w:val="Brdtekst"/>
        <w:rPr>
          <w:lang w:eastAsia="en-GB"/>
        </w:rPr>
      </w:pPr>
      <w:r w:rsidRPr="007132D5">
        <w:rPr>
          <w:lang w:eastAsia="en-GB"/>
        </w:rPr>
        <w:t xml:space="preserve">In addition, AIS has facilities for sending and receiving binary messages (there are 4 types of binary messages within the AIS protocol) and these can be used for supporting and ‘value added’ applications.  Binary messages are specified as “global” or “regional”, where the global messages are in accordance with reference </w:t>
      </w:r>
      <w:r w:rsidRPr="007132D5">
        <w:rPr>
          <w:lang w:eastAsia="en-GB"/>
        </w:rPr>
        <w:fldChar w:fldCharType="begin"/>
      </w:r>
      <w:r w:rsidRPr="007132D5">
        <w:rPr>
          <w:lang w:eastAsia="en-GB"/>
        </w:rPr>
        <w:instrText xml:space="preserve"> REF _Ref352240094 \r \h </w:instrText>
      </w:r>
      <w:r w:rsidRPr="007132D5">
        <w:rPr>
          <w:lang w:eastAsia="en-GB"/>
        </w:rPr>
      </w:r>
      <w:r w:rsidRPr="007132D5">
        <w:rPr>
          <w:lang w:eastAsia="en-GB"/>
        </w:rPr>
        <w:fldChar w:fldCharType="separate"/>
      </w:r>
      <w:r w:rsidRPr="007132D5">
        <w:rPr>
          <w:lang w:eastAsia="en-GB"/>
        </w:rPr>
        <w:t>[7]</w:t>
      </w:r>
      <w:r w:rsidRPr="007132D5">
        <w:rPr>
          <w:lang w:eastAsia="en-GB"/>
        </w:rPr>
        <w:fldChar w:fldCharType="end"/>
      </w:r>
      <w:r w:rsidRPr="007132D5">
        <w:rPr>
          <w:lang w:eastAsia="en-GB"/>
        </w:rPr>
        <w:t xml:space="preserve"> and the regional messages may be defined by appropriate authorities (see references </w:t>
      </w:r>
      <w:r w:rsidRPr="007132D5">
        <w:rPr>
          <w:lang w:eastAsia="en-GB"/>
        </w:rPr>
        <w:fldChar w:fldCharType="begin"/>
      </w:r>
      <w:r w:rsidRPr="007132D5">
        <w:rPr>
          <w:lang w:eastAsia="en-GB"/>
        </w:rPr>
        <w:instrText xml:space="preserve"> REF _Ref352239922 \r \h </w:instrText>
      </w:r>
      <w:r w:rsidRPr="007132D5">
        <w:rPr>
          <w:lang w:eastAsia="en-GB"/>
        </w:rPr>
      </w:r>
      <w:r w:rsidRPr="007132D5">
        <w:rPr>
          <w:lang w:eastAsia="en-GB"/>
        </w:rPr>
        <w:fldChar w:fldCharType="separate"/>
      </w:r>
      <w:r w:rsidRPr="007132D5">
        <w:rPr>
          <w:lang w:eastAsia="en-GB"/>
        </w:rPr>
        <w:t>[2]</w:t>
      </w:r>
      <w:r w:rsidRPr="007132D5">
        <w:rPr>
          <w:lang w:eastAsia="en-GB"/>
        </w:rPr>
        <w:fldChar w:fldCharType="end"/>
      </w:r>
      <w:r w:rsidRPr="007132D5">
        <w:rPr>
          <w:lang w:eastAsia="en-GB"/>
        </w:rPr>
        <w:t xml:space="preserve"> and </w:t>
      </w:r>
      <w:r w:rsidRPr="007132D5">
        <w:rPr>
          <w:lang w:eastAsia="en-GB"/>
        </w:rPr>
        <w:fldChar w:fldCharType="begin"/>
      </w:r>
      <w:r w:rsidRPr="007132D5">
        <w:rPr>
          <w:lang w:eastAsia="en-GB"/>
        </w:rPr>
        <w:instrText xml:space="preserve"> REF _Ref354154392 \r \h </w:instrText>
      </w:r>
      <w:r w:rsidRPr="007132D5">
        <w:rPr>
          <w:lang w:eastAsia="en-GB"/>
        </w:rPr>
      </w:r>
      <w:r w:rsidRPr="007132D5">
        <w:rPr>
          <w:lang w:eastAsia="en-GB"/>
        </w:rPr>
        <w:fldChar w:fldCharType="separate"/>
      </w:r>
      <w:r w:rsidRPr="007132D5">
        <w:rPr>
          <w:lang w:eastAsia="en-GB"/>
        </w:rPr>
        <w:t>[6]</w:t>
      </w:r>
      <w:r w:rsidRPr="007132D5">
        <w:rPr>
          <w:lang w:eastAsia="en-GB"/>
        </w:rPr>
        <w:fldChar w:fldCharType="end"/>
      </w:r>
      <w:r w:rsidRPr="007132D5">
        <w:rPr>
          <w:lang w:eastAsia="en-GB"/>
        </w:rPr>
        <w:t xml:space="preserve"> for further details).</w:t>
      </w:r>
    </w:p>
    <w:p w14:paraId="20AD064C" w14:textId="77777777" w:rsidR="00C92871" w:rsidRPr="007132D5" w:rsidRDefault="00C92871" w:rsidP="00C92871">
      <w:pPr>
        <w:pStyle w:val="Brdtekst"/>
        <w:rPr>
          <w:lang w:eastAsia="en-GB"/>
        </w:rPr>
      </w:pPr>
      <w:r w:rsidRPr="007132D5">
        <w:rPr>
          <w:lang w:eastAsia="en-GB"/>
        </w:rPr>
        <w:t>The AIS infrastructure and protocol provides facilities to enable application developers to produce new functionality and capability though the use of the binary messaging features.  All such developments and message sets should be consistent with the purpose of AIS in respect to enhancing Safety of Life at Sea.</w:t>
      </w:r>
    </w:p>
    <w:p w14:paraId="28D76502" w14:textId="77777777" w:rsidR="00C92871" w:rsidRPr="007132D5" w:rsidRDefault="00C92871" w:rsidP="00C92871">
      <w:pPr>
        <w:pStyle w:val="Brdtekst"/>
        <w:rPr>
          <w:lang w:eastAsia="en-GB"/>
        </w:rPr>
      </w:pPr>
      <w:r w:rsidRPr="007132D5">
        <w:rPr>
          <w:lang w:eastAsia="en-GB"/>
        </w:rPr>
        <w:t>It should be noted that the approval of the appropriate National Authority may be required for the use of the AIS VHF data link for a supporting application.  One example of a supporting application is the transmission of specific hydrographical data.</w:t>
      </w:r>
    </w:p>
    <w:p w14:paraId="6A4AB792" w14:textId="77777777" w:rsidR="00C92871" w:rsidRPr="007132D5" w:rsidRDefault="00C92871" w:rsidP="00C92871">
      <w:pPr>
        <w:pStyle w:val="Brdtekst"/>
        <w:rPr>
          <w:lang w:eastAsia="en-GB"/>
        </w:rPr>
      </w:pPr>
      <w:r w:rsidRPr="007132D5">
        <w:rPr>
          <w:lang w:eastAsia="en-GB"/>
        </w:rPr>
        <w:t>It is recommended that National Authorities should monitor and coordinate the use of binary messaging within their area of responsibility to ensure that the necessary facilities for ship reporting via the VHF Data Link (VDL) are not compromised.</w:t>
      </w:r>
    </w:p>
    <w:p w14:paraId="4F713E92" w14:textId="77777777" w:rsidR="00C92871" w:rsidRPr="007132D5" w:rsidRDefault="00C92871" w:rsidP="00C92871">
      <w:pPr>
        <w:pStyle w:val="Overskrift4"/>
      </w:pPr>
      <w:r w:rsidRPr="007132D5">
        <w:t>Aids to Navigation</w:t>
      </w:r>
    </w:p>
    <w:p w14:paraId="467A3B69" w14:textId="77777777" w:rsidR="00C92871" w:rsidRPr="007132D5" w:rsidRDefault="00C92871" w:rsidP="00C92871">
      <w:pPr>
        <w:pStyle w:val="Brdtekst"/>
      </w:pPr>
      <w:r w:rsidRPr="007132D5">
        <w:t xml:space="preserve">AIS base stations, as part of a VTS System, can be configured to broadcast synthetic and/or virtual aids to Navigation (AtoN). See definitions detailed in IALA Recommendation A.126 </w:t>
      </w:r>
      <w:r w:rsidRPr="007132D5">
        <w:fldChar w:fldCharType="begin"/>
      </w:r>
      <w:r w:rsidRPr="007132D5">
        <w:instrText xml:space="preserve"> REF _Ref409000672 \r \h  \* MERGEFORMAT </w:instrText>
      </w:r>
      <w:r w:rsidRPr="007132D5">
        <w:fldChar w:fldCharType="separate"/>
      </w:r>
      <w:r w:rsidRPr="007132D5">
        <w:t>[5]</w:t>
      </w:r>
      <w:r w:rsidRPr="007132D5">
        <w:fldChar w:fldCharType="end"/>
      </w:r>
      <w:r w:rsidRPr="007132D5">
        <w:t>.</w:t>
      </w:r>
    </w:p>
    <w:p w14:paraId="5A45F2DA" w14:textId="77777777" w:rsidR="00C92871" w:rsidRPr="007132D5" w:rsidRDefault="00C92871" w:rsidP="00C92871">
      <w:pPr>
        <w:pStyle w:val="Brdtekst"/>
      </w:pPr>
      <w:r w:rsidRPr="007132D5">
        <w:t>AIS may be integrated with a physical AtoN for monitoring and control purposes and, also, in such a way that other data sources, hosted on the AtoN, can be managed through the main VTS Traffic Display.  A physical AIS AtoN could be configured to transmit further virtual or synthetic AtoN.</w:t>
      </w:r>
    </w:p>
    <w:p w14:paraId="48826884" w14:textId="77777777" w:rsidR="00C92871" w:rsidRPr="007132D5" w:rsidRDefault="00C92871" w:rsidP="00C92871">
      <w:pPr>
        <w:pStyle w:val="Overskrift3"/>
      </w:pPr>
      <w:bookmarkStart w:id="96" w:name="_Toc418521471"/>
      <w:bookmarkStart w:id="97" w:name="_Toc418597430"/>
      <w:bookmarkStart w:id="98" w:name="_Toc452277034"/>
      <w:r w:rsidRPr="007132D5">
        <w:t>Assigned Mode</w:t>
      </w:r>
      <w:bookmarkEnd w:id="96"/>
      <w:bookmarkEnd w:id="97"/>
      <w:bookmarkEnd w:id="98"/>
    </w:p>
    <w:p w14:paraId="4DF06931" w14:textId="77777777" w:rsidR="00C92871" w:rsidRPr="007132D5" w:rsidRDefault="00C92871" w:rsidP="00C92871">
      <w:pPr>
        <w:pStyle w:val="Brdtekst"/>
        <w:rPr>
          <w:lang w:eastAsia="en-GB"/>
        </w:rPr>
      </w:pPr>
      <w:r w:rsidRPr="007132D5">
        <w:rPr>
          <w:lang w:eastAsia="en-GB"/>
        </w:rPr>
        <w:t>VTS may use the AIS Service capability to change the reporting mode (from autonomous to assigned mode, for example) of selected shipboard AIS units.  This will enable the ship station to operate according to a specific transmission schedule, as determined by the VTS Authority.</w:t>
      </w:r>
    </w:p>
    <w:p w14:paraId="1B006375" w14:textId="77777777" w:rsidR="00C92871" w:rsidRDefault="00C92871" w:rsidP="00C92871">
      <w:pPr>
        <w:pStyle w:val="Overskrift2"/>
        <w:rPr>
          <w:lang w:eastAsia="en-GB"/>
        </w:rPr>
      </w:pPr>
      <w:bookmarkStart w:id="99" w:name="_Toc418521472"/>
      <w:bookmarkStart w:id="100" w:name="_Toc418597431"/>
      <w:bookmarkStart w:id="101" w:name="_Toc452277035"/>
      <w:r w:rsidRPr="007132D5">
        <w:rPr>
          <w:lang w:eastAsia="en-GB"/>
        </w:rPr>
        <w:lastRenderedPageBreak/>
        <w:t>Specific Design, Configuration, Installation and Maintenance Considerations</w:t>
      </w:r>
      <w:bookmarkEnd w:id="99"/>
      <w:bookmarkEnd w:id="100"/>
      <w:bookmarkEnd w:id="101"/>
    </w:p>
    <w:p w14:paraId="78F42D22" w14:textId="77777777" w:rsidR="00C92871" w:rsidRPr="00DE0C39" w:rsidRDefault="00C92871" w:rsidP="00C92871">
      <w:pPr>
        <w:pStyle w:val="Heading2separationline"/>
      </w:pPr>
    </w:p>
    <w:p w14:paraId="4A7462F1" w14:textId="77777777" w:rsidR="00C92871" w:rsidRPr="007132D5" w:rsidRDefault="00C92871" w:rsidP="00C92871">
      <w:pPr>
        <w:pStyle w:val="Overskrift3"/>
      </w:pPr>
      <w:bookmarkStart w:id="102" w:name="_Toc418521473"/>
      <w:bookmarkStart w:id="103" w:name="_Toc418597432"/>
      <w:bookmarkStart w:id="104" w:name="_Toc452277036"/>
      <w:r w:rsidRPr="007132D5">
        <w:t>Interference</w:t>
      </w:r>
      <w:bookmarkEnd w:id="102"/>
      <w:bookmarkEnd w:id="103"/>
      <w:bookmarkEnd w:id="104"/>
    </w:p>
    <w:p w14:paraId="6E049F79" w14:textId="77777777" w:rsidR="00C92871" w:rsidRPr="007132D5" w:rsidRDefault="00C92871" w:rsidP="00C92871">
      <w:pPr>
        <w:pStyle w:val="Brdtekst"/>
        <w:rPr>
          <w:lang w:eastAsia="en-GB"/>
        </w:rPr>
      </w:pPr>
      <w:r w:rsidRPr="007132D5">
        <w:rPr>
          <w:lang w:eastAsia="en-GB"/>
        </w:rPr>
        <w:t>AIS may be susceptible to interference from adjacent channels.  When siting AIS base stations, due consideration should be given to frequency allocations adjacent to AIS channels to avoid possible service disruption.</w:t>
      </w:r>
    </w:p>
    <w:p w14:paraId="4266E2B0" w14:textId="77777777" w:rsidR="00C92871" w:rsidRPr="007132D5" w:rsidRDefault="00C92871" w:rsidP="00C92871">
      <w:pPr>
        <w:pStyle w:val="Overskrift3"/>
      </w:pPr>
      <w:bookmarkStart w:id="105" w:name="_Toc418521474"/>
      <w:bookmarkStart w:id="106" w:name="_Toc418597433"/>
      <w:bookmarkStart w:id="107" w:name="_Toc452277037"/>
      <w:r w:rsidRPr="007132D5">
        <w:t>Coverage Aspects</w:t>
      </w:r>
      <w:bookmarkEnd w:id="105"/>
      <w:bookmarkEnd w:id="106"/>
      <w:bookmarkEnd w:id="107"/>
    </w:p>
    <w:p w14:paraId="00134BFD" w14:textId="77777777" w:rsidR="00C92871" w:rsidRPr="007132D5" w:rsidRDefault="00C92871" w:rsidP="00C92871">
      <w:pPr>
        <w:pStyle w:val="Brdtekst"/>
        <w:rPr>
          <w:lang w:eastAsia="en-GB"/>
        </w:rPr>
      </w:pPr>
      <w:r w:rsidRPr="007132D5">
        <w:rPr>
          <w:lang w:eastAsia="en-GB"/>
        </w:rPr>
        <w:t>In general, AIS design coverage ranges should approximate VHF voice communication ranges.  However, actual vessel traffic density or geographic considerations (i.e., mountains or other VHF occlusions) may determine the need for additional base stations.</w:t>
      </w:r>
    </w:p>
    <w:p w14:paraId="7F56D869" w14:textId="77777777" w:rsidR="00C92871" w:rsidRPr="007132D5" w:rsidRDefault="00C92871" w:rsidP="00C92871">
      <w:pPr>
        <w:pStyle w:val="Brdtekst"/>
        <w:rPr>
          <w:lang w:eastAsia="en-GB"/>
        </w:rPr>
      </w:pPr>
      <w:r w:rsidRPr="007132D5">
        <w:rPr>
          <w:lang w:eastAsia="en-GB"/>
        </w:rPr>
        <w:t>When estimating the size of the operational coverage (operational cell) for shore facilities, an important consideration is the traffic load – number of mobile AIS stations within the area.</w:t>
      </w:r>
    </w:p>
    <w:p w14:paraId="41B93A7E" w14:textId="77777777" w:rsidR="00C92871" w:rsidRPr="007132D5" w:rsidRDefault="00C92871" w:rsidP="00C92871">
      <w:pPr>
        <w:pStyle w:val="Brdtekst"/>
        <w:rPr>
          <w:lang w:eastAsia="en-GB"/>
        </w:rPr>
      </w:pPr>
      <w:r w:rsidRPr="007132D5">
        <w:rPr>
          <w:lang w:eastAsia="en-GB"/>
        </w:rPr>
        <w:t>For example, calculations in one port have indicated that an AIS base station could accommodate less than 300 active AIS units.</w:t>
      </w:r>
    </w:p>
    <w:p w14:paraId="7A05CF1C" w14:textId="77777777" w:rsidR="00C92871" w:rsidRPr="007132D5" w:rsidRDefault="00C92871" w:rsidP="00C92871">
      <w:pPr>
        <w:pStyle w:val="Brdtekst"/>
        <w:rPr>
          <w:lang w:eastAsia="en-GB"/>
        </w:rPr>
      </w:pPr>
      <w:r w:rsidRPr="007132D5">
        <w:rPr>
          <w:lang w:eastAsia="en-GB"/>
        </w:rPr>
        <w:t xml:space="preserve">For further information refer to Reference </w:t>
      </w:r>
      <w:r w:rsidRPr="007132D5">
        <w:rPr>
          <w:lang w:eastAsia="en-GB"/>
        </w:rPr>
        <w:fldChar w:fldCharType="begin"/>
      </w:r>
      <w:r w:rsidRPr="007132D5">
        <w:rPr>
          <w:lang w:eastAsia="en-GB"/>
        </w:rPr>
        <w:instrText xml:space="preserve"> REF _Ref352239989 \r \h </w:instrText>
      </w:r>
      <w:r w:rsidRPr="007132D5">
        <w:rPr>
          <w:lang w:eastAsia="en-GB"/>
        </w:rPr>
      </w:r>
      <w:r w:rsidRPr="007132D5">
        <w:rPr>
          <w:lang w:eastAsia="en-GB"/>
        </w:rPr>
        <w:fldChar w:fldCharType="separate"/>
      </w:r>
      <w:r w:rsidRPr="007132D5">
        <w:rPr>
          <w:lang w:eastAsia="en-GB"/>
        </w:rPr>
        <w:t>[1]</w:t>
      </w:r>
      <w:r w:rsidRPr="007132D5">
        <w:rPr>
          <w:lang w:eastAsia="en-GB"/>
        </w:rPr>
        <w:fldChar w:fldCharType="end"/>
      </w:r>
      <w:r w:rsidRPr="007132D5">
        <w:rPr>
          <w:lang w:eastAsia="en-GB"/>
        </w:rPr>
        <w:t>.</w:t>
      </w:r>
    </w:p>
    <w:p w14:paraId="4BE74F1F" w14:textId="77777777" w:rsidR="00C92871" w:rsidRPr="007132D5" w:rsidRDefault="00C92871" w:rsidP="00C92871">
      <w:pPr>
        <w:pStyle w:val="Brdtekst"/>
        <w:rPr>
          <w:lang w:eastAsia="en-GB"/>
        </w:rPr>
      </w:pPr>
      <w:r w:rsidRPr="007132D5">
        <w:rPr>
          <w:lang w:eastAsia="en-GB"/>
        </w:rPr>
        <w:t>Where the VTS Area extends beyond the coverage of a single AIS base station, the recommended approach is to extend the VTS Network with additional base stations or to connect to a separate AIS network, such that the required coverage is achieved.  Where it is not possible to extend the VTS network, AIS repeaters could be used.</w:t>
      </w:r>
    </w:p>
    <w:p w14:paraId="03D32C1C" w14:textId="77777777" w:rsidR="00C92871" w:rsidRPr="007132D5" w:rsidRDefault="00C92871" w:rsidP="00C92871">
      <w:pPr>
        <w:pStyle w:val="Brdtekst"/>
        <w:rPr>
          <w:lang w:eastAsia="en-GB"/>
        </w:rPr>
      </w:pPr>
      <w:r w:rsidRPr="007132D5">
        <w:rPr>
          <w:lang w:eastAsia="en-GB"/>
        </w:rPr>
        <w:t>A repeater provides a simple means of extending the AIS coverage, however, at a cost of halving the capacity of the system!  For this reason, AIS repeaters are not recommended for use in areas of high traffic density.</w:t>
      </w:r>
    </w:p>
    <w:p w14:paraId="574FEB76" w14:textId="77777777" w:rsidR="00C92871" w:rsidRPr="007132D5" w:rsidRDefault="00C92871" w:rsidP="00C92871">
      <w:pPr>
        <w:pStyle w:val="Overskrift3"/>
      </w:pPr>
      <w:bookmarkStart w:id="108" w:name="_Toc418521475"/>
      <w:bookmarkStart w:id="109" w:name="_Toc418597434"/>
      <w:bookmarkStart w:id="110" w:name="_Toc452277038"/>
      <w:r w:rsidRPr="007132D5">
        <w:t>AIS Overload Conditions.</w:t>
      </w:r>
      <w:bookmarkEnd w:id="108"/>
      <w:bookmarkEnd w:id="109"/>
      <w:bookmarkEnd w:id="110"/>
    </w:p>
    <w:p w14:paraId="3008FE09" w14:textId="77777777" w:rsidR="00C92871" w:rsidRPr="007132D5" w:rsidRDefault="00C92871" w:rsidP="00C92871">
      <w:pPr>
        <w:pStyle w:val="Brdtekst"/>
        <w:rPr>
          <w:lang w:eastAsia="de-DE"/>
        </w:rPr>
      </w:pPr>
      <w:r w:rsidRPr="007132D5">
        <w:rPr>
          <w:lang w:eastAsia="de-DE"/>
        </w:rPr>
        <w:t>With the growth of the number of vessels, equipped with AIS, and the available bandwidth of AIS, there are more and more areas where AIS reception is degraded due to overload conditions.  Possible consequences include decreased effective reporting rates of vessels, causing problems for data fusing, and Class-B transponders cannot report due to lack of time slots.</w:t>
      </w:r>
    </w:p>
    <w:p w14:paraId="640675E2" w14:textId="77777777" w:rsidR="00C92871" w:rsidRPr="007132D5" w:rsidRDefault="00C92871" w:rsidP="00C92871">
      <w:pPr>
        <w:pStyle w:val="Brdtekst"/>
        <w:rPr>
          <w:lang w:eastAsia="en-GB"/>
        </w:rPr>
      </w:pPr>
      <w:r w:rsidRPr="007132D5">
        <w:rPr>
          <w:lang w:eastAsia="de-DE"/>
        </w:rPr>
        <w:t>This may lead to a stale or incomplete vessel traffic image without notification to the VTSO, and vessels may not see each other when reliant on the use of Class-B transponders, especially in areas where there is limited or no radar coverage.</w:t>
      </w:r>
    </w:p>
    <w:p w14:paraId="66E55E67" w14:textId="77777777" w:rsidR="00C92871" w:rsidRPr="007132D5" w:rsidRDefault="00C92871" w:rsidP="00C92871">
      <w:pPr>
        <w:pStyle w:val="Overskrift3"/>
      </w:pPr>
      <w:bookmarkStart w:id="111" w:name="_Toc418521476"/>
      <w:bookmarkStart w:id="112" w:name="_Toc418597435"/>
      <w:bookmarkStart w:id="113" w:name="_Toc452277039"/>
      <w:r w:rsidRPr="007132D5">
        <w:t>Data Integrity</w:t>
      </w:r>
      <w:bookmarkEnd w:id="111"/>
      <w:bookmarkEnd w:id="112"/>
      <w:bookmarkEnd w:id="113"/>
    </w:p>
    <w:p w14:paraId="08638690" w14:textId="77777777" w:rsidR="00C92871" w:rsidRPr="007132D5" w:rsidRDefault="00C92871" w:rsidP="00C92871">
      <w:pPr>
        <w:pStyle w:val="Brdtekst"/>
        <w:rPr>
          <w:lang w:eastAsia="en-GB"/>
        </w:rPr>
      </w:pPr>
      <w:r w:rsidRPr="007132D5">
        <w:rPr>
          <w:lang w:eastAsia="en-GB"/>
        </w:rPr>
        <w:t>AIS position information is, in principle, obtained through GNSS.  There is a possibility of GNSS-sourced positional data being corrupted due to (satellite) equipment faults and intentional or unintentional interference (of the satellite-originated signals).  Where possible, safeguards should be considered within the VTS system to assess the integrity of positional data when two or more sources of such data are available.  Note, that corruption of position data may result from an incorrect time stamp.</w:t>
      </w:r>
    </w:p>
    <w:p w14:paraId="6D2E006D" w14:textId="77777777" w:rsidR="00C92871" w:rsidRPr="007132D5" w:rsidRDefault="00C92871" w:rsidP="00C92871">
      <w:pPr>
        <w:pStyle w:val="Overskrift3"/>
      </w:pPr>
      <w:bookmarkStart w:id="114" w:name="_Toc418521477"/>
      <w:bookmarkStart w:id="115" w:name="_Toc418597436"/>
      <w:bookmarkStart w:id="116" w:name="_Toc452277040"/>
      <w:r w:rsidRPr="007132D5">
        <w:t>Installation and Maintenance</w:t>
      </w:r>
      <w:bookmarkEnd w:id="114"/>
      <w:bookmarkEnd w:id="115"/>
      <w:bookmarkEnd w:id="116"/>
    </w:p>
    <w:p w14:paraId="18D345B1" w14:textId="77777777" w:rsidR="00C92871" w:rsidRPr="007132D5" w:rsidRDefault="00C92871" w:rsidP="00C92871">
      <w:pPr>
        <w:pStyle w:val="Brdtekst"/>
      </w:pPr>
      <w:r w:rsidRPr="007132D5">
        <w:t xml:space="preserve">VTS is a </w:t>
      </w:r>
      <w:proofErr w:type="gramStart"/>
      <w:r w:rsidRPr="007132D5">
        <w:t>shore based</w:t>
      </w:r>
      <w:proofErr w:type="gramEnd"/>
      <w:r w:rsidRPr="007132D5">
        <w:t xml:space="preserve"> operation and as such it should use AIS physical equipment intended for on-shore use. VTS should therefore not use the physical (mobile Class A or Class B) transponder equipment intended</w:t>
      </w:r>
      <w:r>
        <w:t xml:space="preserve"> for installation on a vessel.</w:t>
      </w:r>
    </w:p>
    <w:p w14:paraId="7C2566F2" w14:textId="77777777" w:rsidR="00C92871" w:rsidRPr="007132D5" w:rsidRDefault="00C92871" w:rsidP="00C92871">
      <w:pPr>
        <w:pStyle w:val="Brdtekst"/>
      </w:pPr>
      <w:r w:rsidRPr="007132D5">
        <w:lastRenderedPageBreak/>
        <w:t>The outdoor installations for AIS systems should be specified taking the considerations in Section 1 into account</w:t>
      </w:r>
      <w:r w:rsidRPr="007132D5">
        <w:rPr>
          <w:rStyle w:val="Merknadsreferanse"/>
          <w:lang w:eastAsia="de-DE"/>
        </w:rPr>
        <w:t>.</w:t>
      </w:r>
      <w:r w:rsidRPr="007132D5">
        <w:t xml:space="preserve"> This should also consider maintenance access, lightning protection and wind load on antennas.  The build-up of ice in some climates should also be a consideration.</w:t>
      </w:r>
    </w:p>
    <w:p w14:paraId="41EB5557" w14:textId="77777777" w:rsidR="00C92871" w:rsidRPr="007132D5" w:rsidRDefault="00C92871" w:rsidP="00C92871">
      <w:pPr>
        <w:pStyle w:val="Brdtekst"/>
        <w:rPr>
          <w:lang w:eastAsia="en-GB"/>
        </w:rPr>
      </w:pPr>
      <w:r w:rsidRPr="007132D5">
        <w:rPr>
          <w:lang w:eastAsia="en-GB"/>
        </w:rPr>
        <w:t>The AIS base station equipment should be housed indoors and in a controlled environment, as would be used for other IT network components.  AIS base stations are typically 19-inch rack mountable and therefore all network and power connections will normally reside within the 19</w:t>
      </w:r>
      <w:r>
        <w:rPr>
          <w:lang w:eastAsia="en-GB"/>
        </w:rPr>
        <w:t>-</w:t>
      </w:r>
      <w:r w:rsidRPr="007132D5">
        <w:rPr>
          <w:lang w:eastAsia="en-GB"/>
        </w:rPr>
        <w:t>inch equipment rack.  Installation should therefore be simple and uncomplicated.  For remote sites, where access may take more than 1 or 2 hours, the concept of a duplicated / hot standby configuration should be considered.</w:t>
      </w:r>
    </w:p>
    <w:p w14:paraId="7C35B528" w14:textId="77777777" w:rsidR="00C92871" w:rsidRPr="007132D5" w:rsidRDefault="00C92871" w:rsidP="00C92871">
      <w:pPr>
        <w:pStyle w:val="Brdtekst"/>
        <w:rPr>
          <w:lang w:eastAsia="en-GB"/>
        </w:rPr>
      </w:pPr>
      <w:r w:rsidRPr="007132D5">
        <w:rPr>
          <w:lang w:eastAsia="en-GB"/>
        </w:rPr>
        <w:t>Standard maintenance procedures should apply to the base station and network connectivity.  However, for the outdoor aerial equipment, regular checks should be made to ensure that the aerials, and cable runs to the aerials, are not damaged.</w:t>
      </w:r>
    </w:p>
    <w:p w14:paraId="6EE0E4FA"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5B5"/>
    <w:rsid w:val="003325B5"/>
    <w:rsid w:val="00C92871"/>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567D0"/>
  <w15:chartTrackingRefBased/>
  <w15:docId w15:val="{F9EBE310-571C-4BE8-A9F5-700FC386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2871"/>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C92871"/>
    <w:pPr>
      <w:keepNext/>
      <w:widowControl w:val="0"/>
      <w:numPr>
        <w:numId w:val="3"/>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C92871"/>
    <w:pPr>
      <w:numPr>
        <w:ilvl w:val="1"/>
        <w:numId w:val="3"/>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C92871"/>
    <w:pPr>
      <w:keepNext/>
      <w:keepLines/>
      <w:numPr>
        <w:ilvl w:val="2"/>
        <w:numId w:val="3"/>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C92871"/>
    <w:pPr>
      <w:keepNext/>
      <w:keepLines/>
      <w:numPr>
        <w:ilvl w:val="3"/>
        <w:numId w:val="3"/>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C92871"/>
    <w:pPr>
      <w:keepNext/>
      <w:keepLines/>
      <w:numPr>
        <w:ilvl w:val="4"/>
        <w:numId w:val="3"/>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C92871"/>
    <w:pPr>
      <w:keepNext/>
      <w:keepLines/>
      <w:numPr>
        <w:ilvl w:val="5"/>
        <w:numId w:val="3"/>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C9287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C92871"/>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9287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C92871"/>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C92871"/>
    <w:rPr>
      <w:rFonts w:ascii="Segoe UI" w:hAnsi="Segoe UI" w:cs="Segoe UI"/>
      <w:sz w:val="18"/>
      <w:szCs w:val="18"/>
    </w:rPr>
  </w:style>
  <w:style w:type="character" w:customStyle="1" w:styleId="Overskrift1Tegn">
    <w:name w:val="Overskrift 1 Tegn"/>
    <w:basedOn w:val="Standardskriftforavsnitt"/>
    <w:link w:val="Overskrift1"/>
    <w:rsid w:val="00C92871"/>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C92871"/>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C92871"/>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C92871"/>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C92871"/>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C92871"/>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C92871"/>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92871"/>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9287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92871"/>
    <w:pPr>
      <w:numPr>
        <w:numId w:val="1"/>
      </w:numPr>
      <w:spacing w:after="120"/>
    </w:pPr>
    <w:rPr>
      <w:color w:val="000000" w:themeColor="text1"/>
      <w:sz w:val="22"/>
    </w:rPr>
  </w:style>
  <w:style w:type="paragraph" w:customStyle="1" w:styleId="Heading1separatationline">
    <w:name w:val="Heading 1 separatation line"/>
    <w:basedOn w:val="Normal"/>
    <w:next w:val="Brdtekst"/>
    <w:rsid w:val="00C92871"/>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C92871"/>
    <w:pPr>
      <w:pBdr>
        <w:bottom w:val="single" w:sz="4" w:space="1" w:color="575756"/>
      </w:pBdr>
      <w:spacing w:after="60" w:line="110" w:lineRule="exact"/>
      <w:ind w:right="8787"/>
    </w:pPr>
    <w:rPr>
      <w:color w:val="000000" w:themeColor="text1"/>
      <w:sz w:val="22"/>
    </w:rPr>
  </w:style>
  <w:style w:type="character" w:styleId="Hyperkobling">
    <w:name w:val="Hyperlink"/>
    <w:basedOn w:val="Standardskriftforavsnitt"/>
    <w:uiPriority w:val="99"/>
    <w:unhideWhenUsed/>
    <w:rsid w:val="00C92871"/>
    <w:rPr>
      <w:color w:val="4472C4" w:themeColor="accent1"/>
      <w:u w:val="single"/>
    </w:rPr>
  </w:style>
  <w:style w:type="paragraph" w:styleId="Brdtekst">
    <w:name w:val="Body Text"/>
    <w:basedOn w:val="Normal"/>
    <w:link w:val="BrdtekstTegn"/>
    <w:unhideWhenUsed/>
    <w:qFormat/>
    <w:rsid w:val="00C92871"/>
    <w:pPr>
      <w:spacing w:after="120"/>
    </w:pPr>
    <w:rPr>
      <w:sz w:val="22"/>
    </w:rPr>
  </w:style>
  <w:style w:type="character" w:customStyle="1" w:styleId="BrdtekstTegn">
    <w:name w:val="Brødtekst Tegn"/>
    <w:basedOn w:val="Standardskriftforavsnitt"/>
    <w:link w:val="Brdtekst"/>
    <w:rsid w:val="00C92871"/>
    <w:rPr>
      <w:rFonts w:eastAsiaTheme="minorEastAsia"/>
      <w:lang w:val="en-GB"/>
    </w:rPr>
  </w:style>
  <w:style w:type="character" w:styleId="Merknadsreferanse">
    <w:name w:val="annotation reference"/>
    <w:basedOn w:val="Standardskriftforavsnitt"/>
    <w:unhideWhenUsed/>
    <w:rsid w:val="00C92871"/>
    <w:rPr>
      <w:noProof w:val="0"/>
      <w:sz w:val="18"/>
      <w:szCs w:val="18"/>
      <w:lang w:val="en-GB"/>
    </w:rPr>
  </w:style>
  <w:style w:type="paragraph" w:customStyle="1" w:styleId="Reference">
    <w:name w:val="Reference"/>
    <w:basedOn w:val="Normal"/>
    <w:rsid w:val="00C92871"/>
    <w:pPr>
      <w:numPr>
        <w:numId w:val="2"/>
      </w:numPr>
      <w:spacing w:after="120" w:line="240" w:lineRule="auto"/>
    </w:pPr>
    <w:rPr>
      <w:rFonts w:eastAsia="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ala-aism.org/iala/files/newitems3.php"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47FFAE-C83A-4931-95AA-A1B6C47DE8D4}"/>
</file>

<file path=customXml/itemProps2.xml><?xml version="1.0" encoding="utf-8"?>
<ds:datastoreItem xmlns:ds="http://schemas.openxmlformats.org/officeDocument/2006/customXml" ds:itemID="{7AA03FC2-0E33-4512-952E-C3D98DFAB90B}"/>
</file>

<file path=customXml/itemProps3.xml><?xml version="1.0" encoding="utf-8"?>
<ds:datastoreItem xmlns:ds="http://schemas.openxmlformats.org/officeDocument/2006/customXml" ds:itemID="{A0E2E4D5-A5C7-47D3-A282-A759B52E0F20}"/>
</file>

<file path=docProps/app.xml><?xml version="1.0" encoding="utf-8"?>
<Properties xmlns="http://schemas.openxmlformats.org/officeDocument/2006/extended-properties" xmlns:vt="http://schemas.openxmlformats.org/officeDocument/2006/docPropsVTypes">
  <Template>Normal</Template>
  <TotalTime>2</TotalTime>
  <Pages>6</Pages>
  <Words>2495</Words>
  <Characters>13225</Characters>
  <Application>Microsoft Office Word</Application>
  <DocSecurity>0</DocSecurity>
  <Lines>110</Lines>
  <Paragraphs>31</Paragraphs>
  <ScaleCrop>false</ScaleCrop>
  <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2021-01-08T12:55:00Z</dcterms:created>
  <dcterms:modified xsi:type="dcterms:W3CDTF">2021-01-08T12:58:00Z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